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92" w:rsidRPr="00D15ACB" w:rsidRDefault="00C36B92" w:rsidP="00C36B92">
      <w:pPr>
        <w:rPr>
          <w:b/>
          <w:bCs/>
          <w:sz w:val="28"/>
          <w:szCs w:val="28"/>
        </w:rPr>
      </w:pPr>
      <w:r w:rsidRPr="00D15ACB">
        <w:rPr>
          <w:b/>
          <w:bCs/>
          <w:sz w:val="28"/>
          <w:szCs w:val="28"/>
        </w:rPr>
        <w:t>Confidentiality Policy</w:t>
      </w:r>
    </w:p>
    <w:p w:rsidR="00C36B92" w:rsidRPr="00D15ACB" w:rsidRDefault="00C36B92" w:rsidP="00C36B92">
      <w:pPr>
        <w:jc w:val="center"/>
        <w:rPr>
          <w:b/>
          <w:bCs/>
        </w:rPr>
      </w:pPr>
    </w:p>
    <w:p w:rsidR="00C36B92" w:rsidRPr="00D15ACB" w:rsidRDefault="00C36B92" w:rsidP="00C36B92">
      <w:pPr>
        <w:jc w:val="both"/>
      </w:pPr>
    </w:p>
    <w:p w:rsidR="00C36B92" w:rsidRPr="00D15ACB" w:rsidRDefault="00C36B92" w:rsidP="00D15ACB">
      <w:pPr>
        <w:spacing w:line="276" w:lineRule="auto"/>
        <w:jc w:val="both"/>
      </w:pPr>
      <w:r w:rsidRPr="00D15ACB">
        <w:t xml:space="preserve">To allow you to build a trusting and effective relationship with your Mentee we offer all young people who access the project a </w:t>
      </w:r>
      <w:r w:rsidRPr="00D15ACB">
        <w:rPr>
          <w:b/>
          <w:bCs/>
          <w:i/>
          <w:iCs/>
        </w:rPr>
        <w:t>three-way confidential service</w:t>
      </w:r>
      <w:r w:rsidRPr="00D15ACB">
        <w:t>. By three-way we mean confidential between yourself, your Mentor and the Virtual School Head/PSW.</w:t>
      </w:r>
    </w:p>
    <w:p w:rsidR="00C36B92" w:rsidRPr="00D15ACB" w:rsidRDefault="00C36B92" w:rsidP="00D15ACB">
      <w:pPr>
        <w:spacing w:line="276" w:lineRule="auto"/>
        <w:jc w:val="both"/>
      </w:pPr>
    </w:p>
    <w:p w:rsidR="00C36B92" w:rsidRPr="00D15ACB" w:rsidRDefault="00C36B92" w:rsidP="00D15ACB">
      <w:pPr>
        <w:spacing w:line="276" w:lineRule="auto"/>
        <w:jc w:val="both"/>
      </w:pPr>
      <w:r w:rsidRPr="00D15ACB">
        <w:t>This means that:</w:t>
      </w:r>
    </w:p>
    <w:p w:rsidR="00C36B92" w:rsidRPr="00D15ACB" w:rsidRDefault="00C36B92" w:rsidP="00D15ACB">
      <w:pPr>
        <w:spacing w:line="276" w:lineRule="auto"/>
        <w:jc w:val="both"/>
      </w:pPr>
    </w:p>
    <w:p w:rsidR="00C36B92" w:rsidRPr="00D15ACB" w:rsidRDefault="00C36B92" w:rsidP="00D15ACB">
      <w:pPr>
        <w:spacing w:line="276" w:lineRule="auto"/>
        <w:jc w:val="both"/>
      </w:pPr>
      <w:r w:rsidRPr="00D15ACB">
        <w:t>Anything a mentee says to you will be treated with respect. We will not discuss any personal details outside of the confines of the mentoring relationship without the young person’s knowledge.</w:t>
      </w:r>
    </w:p>
    <w:p w:rsidR="00C36B92" w:rsidRPr="00D15ACB" w:rsidRDefault="00C36B92" w:rsidP="00D15ACB">
      <w:pPr>
        <w:spacing w:line="276" w:lineRule="auto"/>
        <w:jc w:val="both"/>
      </w:pPr>
    </w:p>
    <w:p w:rsidR="00C36B92" w:rsidRPr="00D15ACB" w:rsidRDefault="00C36B92" w:rsidP="00D15ACB">
      <w:pPr>
        <w:spacing w:line="276" w:lineRule="auto"/>
        <w:jc w:val="both"/>
      </w:pPr>
      <w:r w:rsidRPr="00D15ACB">
        <w:t xml:space="preserve">Confidentiality will only be broken in very </w:t>
      </w:r>
      <w:r w:rsidRPr="00D15ACB">
        <w:rPr>
          <w:b/>
          <w:bCs/>
          <w:i/>
          <w:iCs/>
        </w:rPr>
        <w:t>exceptional circumstances</w:t>
      </w:r>
      <w:r w:rsidRPr="00D15ACB">
        <w:t>, and usually we would discuss this with the young person before taking any action.  This would be if:</w:t>
      </w:r>
    </w:p>
    <w:p w:rsidR="00C36B92" w:rsidRPr="00D15ACB" w:rsidRDefault="00C36B92" w:rsidP="00D15ACB">
      <w:pPr>
        <w:spacing w:line="276" w:lineRule="auto"/>
        <w:jc w:val="both"/>
      </w:pPr>
    </w:p>
    <w:p w:rsidR="00C36B92" w:rsidRPr="00D15ACB" w:rsidRDefault="00C36B92" w:rsidP="00D15ACB">
      <w:pPr>
        <w:spacing w:line="276" w:lineRule="auto"/>
        <w:ind w:left="450" w:hanging="225"/>
        <w:jc w:val="both"/>
      </w:pPr>
    </w:p>
    <w:p w:rsidR="00C36B92" w:rsidRPr="00D15ACB" w:rsidRDefault="00C36B92" w:rsidP="00D15ACB">
      <w:pPr>
        <w:numPr>
          <w:ilvl w:val="0"/>
          <w:numId w:val="2"/>
        </w:numPr>
        <w:jc w:val="both"/>
      </w:pPr>
      <w:r w:rsidRPr="00D15ACB">
        <w:t>A young person tells you something that makes you believe they or another young person are being harmed or at risk of being harmed</w:t>
      </w:r>
    </w:p>
    <w:p w:rsidR="00C36B92" w:rsidRPr="00D15ACB" w:rsidRDefault="00C36B92" w:rsidP="00D15ACB">
      <w:pPr>
        <w:ind w:left="450" w:hanging="225"/>
        <w:jc w:val="both"/>
      </w:pPr>
    </w:p>
    <w:p w:rsidR="00C36B92" w:rsidRPr="00D15ACB" w:rsidRDefault="00C36B92" w:rsidP="00D15ACB">
      <w:pPr>
        <w:numPr>
          <w:ilvl w:val="0"/>
          <w:numId w:val="2"/>
        </w:numPr>
        <w:jc w:val="both"/>
      </w:pPr>
      <w:r w:rsidRPr="00D15ACB">
        <w:t xml:space="preserve">A young person tells you something that makes you believe that a crime has been committed or there is a risk of a crime being committed. </w:t>
      </w:r>
    </w:p>
    <w:p w:rsidR="00C36B92" w:rsidRPr="00D15ACB" w:rsidRDefault="00C36B92" w:rsidP="00C36B92">
      <w:pPr>
        <w:pStyle w:val="Heading6"/>
        <w:rPr>
          <w:b w:val="0"/>
        </w:rPr>
      </w:pPr>
      <w:bookmarkStart w:id="0" w:name="_GoBack"/>
      <w:bookmarkEnd w:id="0"/>
    </w:p>
    <w:p w:rsidR="00C36B92" w:rsidRPr="00D15ACB" w:rsidRDefault="00C36B92" w:rsidP="00C36B92">
      <w:pPr>
        <w:pStyle w:val="Heading6"/>
      </w:pPr>
      <w:smartTag w:uri="urn:schemas-microsoft-com:office:smarttags" w:element="PersonName">
        <w:r w:rsidRPr="00D15ACB">
          <w:t>Info</w:t>
        </w:r>
      </w:smartTag>
      <w:r w:rsidRPr="00D15ACB">
        <w:t xml:space="preserve">rming young people about our Confidentiality Policy </w:t>
      </w:r>
    </w:p>
    <w:p w:rsidR="00C36B92" w:rsidRPr="00D15ACB" w:rsidRDefault="00C36B92" w:rsidP="00C36B92"/>
    <w:p w:rsidR="00C36B92" w:rsidRPr="00D15ACB" w:rsidRDefault="00C36B92" w:rsidP="00D15ACB">
      <w:pPr>
        <w:spacing w:line="276" w:lineRule="auto"/>
      </w:pPr>
      <w:r w:rsidRPr="00D15ACB">
        <w:t>Best practice would be to:-</w:t>
      </w:r>
    </w:p>
    <w:p w:rsidR="00C36B92" w:rsidRPr="00D15ACB" w:rsidRDefault="00C36B92" w:rsidP="00D15ACB">
      <w:pPr>
        <w:numPr>
          <w:ilvl w:val="0"/>
          <w:numId w:val="1"/>
        </w:numPr>
      </w:pPr>
      <w:smartTag w:uri="urn:schemas-microsoft-com:office:smarttags" w:element="PersonName">
        <w:r w:rsidRPr="00D15ACB">
          <w:t>Info</w:t>
        </w:r>
      </w:smartTag>
      <w:r w:rsidRPr="00D15ACB">
        <w:t>rm young people about the Confidentiality Policy when they join the project and check that they understand it.</w:t>
      </w:r>
    </w:p>
    <w:p w:rsidR="00C36B92" w:rsidRPr="00D15ACB" w:rsidRDefault="00C36B92" w:rsidP="00D15ACB">
      <w:pPr>
        <w:numPr>
          <w:ilvl w:val="0"/>
          <w:numId w:val="1"/>
        </w:numPr>
      </w:pPr>
      <w:r w:rsidRPr="00D15ACB">
        <w:t>Having confidentiality statements on display</w:t>
      </w:r>
    </w:p>
    <w:p w:rsidR="00C36B92" w:rsidRPr="00D15ACB" w:rsidRDefault="00C36B92" w:rsidP="00D15ACB">
      <w:pPr>
        <w:numPr>
          <w:ilvl w:val="0"/>
          <w:numId w:val="1"/>
        </w:numPr>
      </w:pPr>
      <w:r w:rsidRPr="00D15ACB">
        <w:t>At the start of a session</w:t>
      </w:r>
    </w:p>
    <w:p w:rsidR="00C36B92" w:rsidRPr="00D15ACB" w:rsidRDefault="00C36B92" w:rsidP="00D15ACB">
      <w:pPr>
        <w:numPr>
          <w:ilvl w:val="0"/>
          <w:numId w:val="1"/>
        </w:numPr>
      </w:pPr>
      <w:r w:rsidRPr="00D15ACB">
        <w:t>Where appropriate remind young people about  your roles and responsibilities with regard to Confidentiality</w:t>
      </w:r>
    </w:p>
    <w:p w:rsidR="00C36B92" w:rsidRPr="00D15ACB" w:rsidRDefault="00C36B92" w:rsidP="00D15ACB">
      <w:pPr>
        <w:numPr>
          <w:ilvl w:val="0"/>
          <w:numId w:val="1"/>
        </w:numPr>
      </w:pPr>
      <w:r w:rsidRPr="00D15ACB">
        <w:t xml:space="preserve">Where appropriate ensure that the young person knows when you are passing on any information </w:t>
      </w:r>
    </w:p>
    <w:p w:rsidR="00C36B92" w:rsidRPr="00D15ACB" w:rsidRDefault="00C36B92" w:rsidP="00C36B92">
      <w:pPr>
        <w:jc w:val="both"/>
      </w:pPr>
    </w:p>
    <w:p w:rsidR="00C36B92" w:rsidRPr="00D15ACB" w:rsidRDefault="00C36B92" w:rsidP="00C36B92">
      <w:pPr>
        <w:jc w:val="both"/>
        <w:rPr>
          <w:rFonts w:eastAsia="Arial Unicode MS"/>
          <w:b/>
        </w:rPr>
      </w:pPr>
      <w:r w:rsidRPr="00D15ACB">
        <w:rPr>
          <w:b/>
        </w:rPr>
        <w:t>How to inform young people about our confidentiality policy</w:t>
      </w:r>
    </w:p>
    <w:p w:rsidR="00C36B92" w:rsidRPr="00D15ACB" w:rsidRDefault="00C36B92" w:rsidP="00C36B92">
      <w:pPr>
        <w:jc w:val="both"/>
      </w:pPr>
    </w:p>
    <w:p w:rsidR="00C36B92" w:rsidRPr="00D15ACB" w:rsidRDefault="00C36B92" w:rsidP="00D15ACB">
      <w:pPr>
        <w:spacing w:line="276" w:lineRule="auto"/>
        <w:jc w:val="both"/>
      </w:pPr>
      <w:r w:rsidRPr="00D15ACB">
        <w:t xml:space="preserve">“Before we go any further, I need to tell you that in my role as an employee of </w:t>
      </w:r>
      <w:r w:rsidR="00D15ACB">
        <w:t>Walsall</w:t>
      </w:r>
      <w:r w:rsidRPr="00D15ACB">
        <w:t xml:space="preserve"> Council.  Although our discussions are confidential (between you and me) where I feel that you are at risk, in danger, or in breach of the law’ I will not be able to keep this information to myself, I will have to tell someone else.”</w:t>
      </w:r>
    </w:p>
    <w:sectPr w:rsidR="00C36B92" w:rsidRPr="00D15ACB" w:rsidSect="00D15ACB">
      <w:headerReference w:type="default" r:id="rId7"/>
      <w:footerReference w:type="default" r:id="rId8"/>
      <w:pgSz w:w="11906" w:h="16838"/>
      <w:pgMar w:top="1440" w:right="1800" w:bottom="1440" w:left="180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CB" w:rsidRDefault="00D15ACB" w:rsidP="00D15ACB">
      <w:r>
        <w:separator/>
      </w:r>
    </w:p>
  </w:endnote>
  <w:endnote w:type="continuationSeparator" w:id="0">
    <w:p w:rsidR="00D15ACB" w:rsidRDefault="00D15ACB" w:rsidP="00D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CB" w:rsidRPr="00D15ACB" w:rsidRDefault="00D15ACB" w:rsidP="00D15ACB">
    <w:pPr>
      <w:jc w:val="center"/>
      <w:rPr>
        <w:rFonts w:ascii="Calibri" w:eastAsia="Calibri" w:hAnsi="Calibri" w:cs="Times New Roman"/>
        <w:color w:val="660066"/>
        <w:sz w:val="22"/>
        <w:szCs w:val="22"/>
      </w:rPr>
    </w:pPr>
    <w:r w:rsidRPr="00D15ACB">
      <w:rPr>
        <w:rFonts w:ascii="Calibri" w:eastAsia="Calibri" w:hAnsi="Calibri" w:cs="Times New Roman"/>
        <w:color w:val="660066"/>
        <w:sz w:val="22"/>
        <w:szCs w:val="22"/>
      </w:rPr>
      <w:t>____________________________________________________________</w:t>
    </w:r>
  </w:p>
  <w:p w:rsidR="00D15ACB" w:rsidRPr="00D15ACB" w:rsidRDefault="00D15ACB" w:rsidP="00D15ACB">
    <w:pPr>
      <w:tabs>
        <w:tab w:val="center" w:pos="4513"/>
        <w:tab w:val="right" w:pos="9026"/>
      </w:tabs>
      <w:jc w:val="center"/>
      <w:rPr>
        <w:rFonts w:ascii="Times New Roman" w:hAnsi="Times New Roman" w:cs="Times New Roman"/>
        <w:lang w:eastAsia="en-GB"/>
      </w:rPr>
    </w:pPr>
    <w:r w:rsidRPr="00D15ACB">
      <w:rPr>
        <w:rFonts w:ascii="Calibri Light" w:hAnsi="Calibri Light" w:cs="Times New Roman"/>
        <w:b/>
        <w:color w:val="660066"/>
        <w:lang w:eastAsia="en-GB"/>
      </w:rPr>
      <w:t>PROUD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color w:val="660066"/>
        <w:sz w:val="16"/>
        <w:szCs w:val="16"/>
        <w:lang w:eastAsia="en-GB"/>
      </w:rPr>
      <w:t>OF OUR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b/>
        <w:color w:val="660066"/>
        <w:lang w:eastAsia="en-GB"/>
      </w:rPr>
      <w:t>PAST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color w:val="660066"/>
        <w:sz w:val="16"/>
        <w:szCs w:val="16"/>
        <w:lang w:eastAsia="en-GB"/>
      </w:rPr>
      <w:t>OUR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b/>
        <w:color w:val="660066"/>
        <w:lang w:eastAsia="en-GB"/>
      </w:rPr>
      <w:t>PRESENT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color w:val="660066"/>
        <w:sz w:val="16"/>
        <w:szCs w:val="16"/>
        <w:lang w:eastAsia="en-GB"/>
      </w:rPr>
      <w:t>AND FOR OUR</w:t>
    </w:r>
    <w:r w:rsidRPr="00D15ACB">
      <w:rPr>
        <w:rFonts w:ascii="Calibri Light" w:hAnsi="Calibri Light" w:cs="Times New Roman"/>
        <w:color w:val="660066"/>
        <w:lang w:eastAsia="en-GB"/>
      </w:rPr>
      <w:t xml:space="preserve"> </w:t>
    </w:r>
    <w:r w:rsidRPr="00D15ACB">
      <w:rPr>
        <w:rFonts w:ascii="Calibri Light" w:hAnsi="Calibri Light" w:cs="Times New Roman"/>
        <w:b/>
        <w:color w:val="660066"/>
        <w:lang w:eastAsia="en-GB"/>
      </w:rPr>
      <w:t>FUTURE</w:t>
    </w:r>
  </w:p>
  <w:p w:rsidR="00D15ACB" w:rsidRDefault="00D15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CB" w:rsidRDefault="00D15ACB" w:rsidP="00D15ACB">
      <w:r>
        <w:separator/>
      </w:r>
    </w:p>
  </w:footnote>
  <w:footnote w:type="continuationSeparator" w:id="0">
    <w:p w:rsidR="00D15ACB" w:rsidRDefault="00D15ACB" w:rsidP="00D1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CB" w:rsidRDefault="00D15ACB" w:rsidP="00D15ACB">
    <w:pPr>
      <w:pStyle w:val="Header"/>
      <w:ind w:left="-851"/>
    </w:pPr>
    <w:r w:rsidRPr="00001BD8">
      <w:rPr>
        <w:noProof/>
      </w:rPr>
      <w:drawing>
        <wp:inline distT="0" distB="0" distL="0" distR="0" wp14:anchorId="1DEE6B55" wp14:editId="5E985DAA">
          <wp:extent cx="2409825" cy="5715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ACB" w:rsidRDefault="00D1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4DB"/>
    <w:multiLevelType w:val="hybridMultilevel"/>
    <w:tmpl w:val="2F705522"/>
    <w:lvl w:ilvl="0" w:tplc="07B2A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358E"/>
    <w:multiLevelType w:val="hybridMultilevel"/>
    <w:tmpl w:val="4B24279C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2"/>
    <w:rsid w:val="000D4C95"/>
    <w:rsid w:val="00581B12"/>
    <w:rsid w:val="0087031B"/>
    <w:rsid w:val="00C36B92"/>
    <w:rsid w:val="00D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12A4AE"/>
  <w15:docId w15:val="{BE862D99-30F6-4B3E-AAC5-0DA95F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92"/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36B92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36B92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5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C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15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AC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1193524C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Rivers, Sarah (People)</dc:creator>
  <cp:lastModifiedBy>kavderuksana</cp:lastModifiedBy>
  <cp:revision>2</cp:revision>
  <dcterms:created xsi:type="dcterms:W3CDTF">2016-01-28T15:05:00Z</dcterms:created>
  <dcterms:modified xsi:type="dcterms:W3CDTF">2018-05-03T10:31:00Z</dcterms:modified>
</cp:coreProperties>
</file>